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晋教科规办函[2020]1号</w:t>
      </w:r>
    </w:p>
    <w:p>
      <w:pPr>
        <w:spacing w:line="64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关于转发《</w:t>
      </w:r>
      <w:r>
        <w:rPr>
          <w:rFonts w:hint="eastAsia" w:ascii="方正小标宋简体" w:eastAsia="方正小标宋简体"/>
          <w:sz w:val="36"/>
          <w:szCs w:val="36"/>
        </w:rPr>
        <w:t>教育部办公厅关于做好全国教育科学“十三五”规划2020年度课题组织申报工作的通知</w:t>
      </w:r>
      <w:r>
        <w:rPr>
          <w:rFonts w:hint="eastAsia" w:ascii="方正小标宋简体" w:eastAsia="方正小标宋简体"/>
          <w:sz w:val="36"/>
          <w:szCs w:val="36"/>
          <w:lang w:eastAsia="zh-CN"/>
        </w:rPr>
        <w:t>》</w:t>
      </w:r>
    </w:p>
    <w:p>
      <w:pPr>
        <w:spacing w:line="64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的通知</w:t>
      </w:r>
    </w:p>
    <w:p/>
    <w:p>
      <w:pPr>
        <w:rPr>
          <w:rFonts w:hint="eastAsia" w:ascii="仿宋" w:hAnsi="仿宋" w:eastAsia="仿宋" w:cs="仿宋"/>
          <w:sz w:val="32"/>
          <w:szCs w:val="32"/>
          <w:lang w:eastAsia="zh-CN"/>
        </w:rPr>
      </w:pPr>
      <w:r>
        <w:rPr>
          <w:rFonts w:hint="eastAsia" w:ascii="仿宋" w:hAnsi="仿宋" w:eastAsia="仿宋" w:cs="仿宋"/>
          <w:sz w:val="32"/>
          <w:szCs w:val="32"/>
          <w:lang w:eastAsia="zh-CN"/>
        </w:rPr>
        <w:t>各市教育局、教研室、教育科学规划领导小组办公室，各高等院校、中职学校，各直属单位：</w:t>
      </w:r>
    </w:p>
    <w:p>
      <w:pPr>
        <w:numPr>
          <w:ilvl w:val="0"/>
          <w:numId w:val="0"/>
        </w:numPr>
        <w:spacing w:line="560" w:lineRule="exact"/>
        <w:ind w:firstLine="420" w:firstLineChars="200"/>
        <w:rPr>
          <w:rFonts w:hint="eastAsia" w:ascii="仿宋" w:hAnsi="仿宋" w:eastAsia="仿宋" w:cs="仿宋"/>
          <w:sz w:val="32"/>
          <w:szCs w:val="32"/>
          <w:lang w:val="en-US" w:eastAsia="zh-CN"/>
        </w:rPr>
      </w:pPr>
      <w:r>
        <w:rPr>
          <w:rFonts w:hint="eastAsia"/>
          <w:lang w:val="en-US" w:eastAsia="zh-CN"/>
        </w:rPr>
        <w:t xml:space="preserve">      </w:t>
      </w:r>
      <w:r>
        <w:rPr>
          <w:rFonts w:hint="eastAsia" w:ascii="仿宋" w:hAnsi="仿宋" w:eastAsia="仿宋" w:cs="仿宋"/>
          <w:sz w:val="32"/>
          <w:szCs w:val="32"/>
          <w:lang w:val="en-US" w:eastAsia="zh-CN"/>
        </w:rPr>
        <w:t>现将</w:t>
      </w:r>
      <w:r>
        <w:rPr>
          <w:rFonts w:hint="eastAsia" w:ascii="仿宋" w:hAnsi="仿宋" w:eastAsia="仿宋" w:cs="仿宋"/>
          <w:sz w:val="32"/>
          <w:szCs w:val="32"/>
          <w:lang w:eastAsia="zh-CN"/>
        </w:rPr>
        <w:t>《教育部办公厅关于做好全国教育科学“十三五”规划2020年度课题组织申报工作的通知》（</w:t>
      </w:r>
      <w:r>
        <w:rPr>
          <w:rFonts w:hint="eastAsia" w:eastAsia="仿宋_GB2312"/>
          <w:sz w:val="30"/>
          <w:szCs w:val="30"/>
        </w:rPr>
        <w:t>教办厅函〔</w:t>
      </w:r>
      <w:r>
        <w:rPr>
          <w:rFonts w:eastAsia="仿宋_GB2312"/>
          <w:sz w:val="30"/>
          <w:szCs w:val="30"/>
        </w:rPr>
        <w:t>20</w:t>
      </w:r>
      <w:r>
        <w:rPr>
          <w:rFonts w:hint="eastAsia" w:eastAsia="仿宋_GB2312"/>
          <w:sz w:val="30"/>
          <w:szCs w:val="30"/>
        </w:rPr>
        <w:t>20〕3号</w:t>
      </w:r>
      <w:r>
        <w:rPr>
          <w:rFonts w:hint="eastAsia" w:ascii="仿宋" w:hAnsi="仿宋" w:eastAsia="仿宋" w:cs="仿宋"/>
          <w:sz w:val="32"/>
          <w:szCs w:val="32"/>
          <w:lang w:eastAsia="zh-CN"/>
        </w:rPr>
        <w:t>）转发给你们，请各单位严格按照文件要求，认真组织申报</w:t>
      </w:r>
      <w:r>
        <w:rPr>
          <w:rFonts w:hint="eastAsia" w:ascii="仿宋" w:hAnsi="仿宋" w:eastAsia="仿宋" w:cs="仿宋"/>
          <w:sz w:val="32"/>
          <w:szCs w:val="32"/>
          <w:lang w:val="en-US" w:eastAsia="zh-CN"/>
        </w:rPr>
        <w:t>。为做好申报工作，现做如下说明：</w:t>
      </w:r>
    </w:p>
    <w:p>
      <w:pPr>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一、申报资格</w:t>
      </w:r>
    </w:p>
    <w:p>
      <w:pPr>
        <w:numPr>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1.同年度已经申请过国家自然科学基金、国家社会科学基金、教育部人文社会科学及其他国家级科研项目的负责人（无论是否立项），都不能再申报全国教育科学规划除国家重大招标之外的所有课题。</w:t>
      </w:r>
    </w:p>
    <w:p>
      <w:pPr>
        <w:numPr>
          <w:numId w:val="0"/>
        </w:numPr>
        <w:spacing w:line="56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2.有上述机构的在研课题或者被撤项还未满5年者也不能申报本年度课题。</w:t>
      </w:r>
    </w:p>
    <w:p>
      <w:pPr>
        <w:numPr>
          <w:ilvl w:val="0"/>
          <w:numId w:val="0"/>
        </w:numPr>
        <w:spacing w:line="56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3.本年度申报国家青年和教育部青年的，对课题组成员的年龄不作限制，也不需要写书面推荐。</w:t>
      </w:r>
    </w:p>
    <w:p>
      <w:pPr>
        <w:numPr>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二、专项课题</w:t>
      </w:r>
    </w:p>
    <w:p>
      <w:pPr>
        <w:numPr>
          <w:numId w:val="0"/>
        </w:numPr>
        <w:spacing w:line="560" w:lineRule="exact"/>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本年度教</w:t>
      </w:r>
      <w:r>
        <w:rPr>
          <w:rFonts w:hint="default" w:ascii="仿宋" w:hAnsi="仿宋" w:eastAsia="仿宋" w:cs="仿宋"/>
          <w:kern w:val="2"/>
          <w:sz w:val="32"/>
          <w:szCs w:val="32"/>
          <w:lang w:val="en-US" w:eastAsia="zh-CN" w:bidi="ar-SA"/>
        </w:rPr>
        <w:t>育部规划课题中设置国别和区域教育研究专项课题，</w:t>
      </w:r>
      <w:r>
        <w:rPr>
          <w:rFonts w:hint="default" w:ascii="仿宋" w:hAnsi="仿宋" w:eastAsia="仿宋" w:cs="仿宋"/>
          <w:kern w:val="2"/>
          <w:sz w:val="32"/>
          <w:szCs w:val="32"/>
          <w:lang w:val="en-US" w:eastAsia="zh-CN" w:bidi="ar-SA"/>
        </w:rPr>
        <w:t>主要资助围绕国别和区域教育以及重大的国际教育问题开展的研究，共设置10项课题，资助强度及要求与国家一般和教育部重点课题相同，其中2项课题单项资助额度为20万元，其他8项单项资助额度为5万元，完成时间均为一年。</w:t>
      </w:r>
    </w:p>
    <w:p>
      <w:pPr>
        <w:numPr>
          <w:numId w:val="0"/>
        </w:num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w:t>
      </w:r>
      <w:r>
        <w:rPr>
          <w:rFonts w:hint="default" w:ascii="仿宋" w:hAnsi="仿宋" w:eastAsia="仿宋" w:cs="仿宋"/>
          <w:kern w:val="2"/>
          <w:sz w:val="32"/>
          <w:szCs w:val="32"/>
          <w:lang w:val="en-US" w:eastAsia="zh-CN" w:bidi="ar-SA"/>
        </w:rPr>
        <w:t>专项课题不再单独发通知</w:t>
      </w:r>
      <w:r>
        <w:rPr>
          <w:rFonts w:hint="eastAsia" w:ascii="仿宋" w:hAnsi="仿宋" w:eastAsia="仿宋" w:cs="仿宋"/>
          <w:kern w:val="2"/>
          <w:sz w:val="32"/>
          <w:szCs w:val="32"/>
          <w:lang w:val="en-US" w:eastAsia="zh-CN" w:bidi="ar-SA"/>
        </w:rPr>
        <w:t>。使用的申请书也是“（其他类别）的申请书”，在第3页的填表注意事项的第5条课题类别中有相应说明。</w:t>
      </w:r>
    </w:p>
    <w:p>
      <w:pPr>
        <w:numPr>
          <w:numId w:val="0"/>
        </w:num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3.“国别和区域教育研究专项课题”，与申请书中说的是“国际教育研究专项课题”相同。</w:t>
      </w:r>
    </w:p>
    <w:p>
      <w:pPr>
        <w:numPr>
          <w:numId w:val="0"/>
        </w:num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4.资助经费为20万元的专项课题，成果和结题要求参照国家一般；资助经费为5万元的专项课题，成果和结题参照教育部重点。</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三、资助金额</w:t>
      </w:r>
    </w:p>
    <w:p>
      <w:pPr>
        <w:numPr>
          <w:numId w:val="0"/>
        </w:numPr>
        <w:spacing w:line="560" w:lineRule="exact"/>
        <w:ind w:firstLine="64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“国家重大招标”“国家重点课题” “教育部重点”和“教育部青年专项”今年资助金额都有所提高，分别为50-80万元、30-50万元、5-8万元、3-5万元。课题申报者可以在资助范围内自行确定申报金额。</w:t>
      </w:r>
    </w:p>
    <w:p>
      <w:p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四、全规办不直接受理个人申报。项目申报材料从全规办网站（http://onsgep.moe.edu.cn）下载。申请书文本须经所在单位审查盖章后，报送至市级管理部门，最后由市级管理部门审核盖章后报省规办。</w:t>
      </w:r>
    </w:p>
    <w:p>
      <w:p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申请书文本要求统一用计算机填写、A3纸双面印制、中缝装订。报送省规办的纸质材料包括：（1）审查合格的国家重大招标和重点课题《投标书》一式6份（原件1份，复印件5份）；其他类别课题《申请书》一式2份（原件1份，复印件1份），《活页》5份。《活页》夹在《申请书》内。（2）用全规办统一制作的表格汇总，并加盖公章。同时报送上述材料的电子版到指定邮箱。</w:t>
      </w:r>
    </w:p>
    <w:p>
      <w:p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w:t>
      </w:r>
      <w:r>
        <w:rPr>
          <w:rFonts w:hint="eastAsia" w:ascii="仿宋" w:hAnsi="仿宋" w:eastAsia="仿宋" w:cs="仿宋"/>
          <w:kern w:val="2"/>
          <w:sz w:val="32"/>
          <w:szCs w:val="32"/>
          <w:lang w:val="en-US" w:eastAsia="zh-CN" w:bidi="ar-SA"/>
        </w:rPr>
        <w:t>因受新型冠状病毒感染的肺炎疫情影响，申报时间调整为2020年2月12日至4月6日，逾期不予受理（</w:t>
      </w:r>
      <w:r>
        <w:rPr>
          <w:rFonts w:hint="eastAsia" w:ascii="仿宋" w:hAnsi="仿宋" w:eastAsia="仿宋" w:cs="仿宋"/>
          <w:kern w:val="2"/>
          <w:sz w:val="32"/>
          <w:szCs w:val="32"/>
          <w:lang w:val="en-US" w:eastAsia="zh-CN" w:bidi="ar-SA"/>
        </w:rPr>
        <w:t>后续工作安排如有调整将另行通知）。办公室咨询电话：0351-5604689，各单位报送材料的电子邮箱：</w:t>
      </w:r>
      <w:r>
        <w:rPr>
          <w:rFonts w:hint="eastAsia" w:ascii="仿宋" w:hAnsi="仿宋" w:eastAsia="仿宋" w:cs="仿宋"/>
          <w:kern w:val="2"/>
          <w:sz w:val="32"/>
          <w:szCs w:val="32"/>
          <w:lang w:val="en-US" w:eastAsia="zh-CN" w:bidi="ar-SA"/>
        </w:rPr>
        <w:fldChar w:fldCharType="begin"/>
      </w:r>
      <w:r>
        <w:rPr>
          <w:rFonts w:hint="eastAsia" w:ascii="仿宋" w:hAnsi="仿宋" w:eastAsia="仿宋" w:cs="仿宋"/>
          <w:kern w:val="2"/>
          <w:sz w:val="32"/>
          <w:szCs w:val="32"/>
          <w:lang w:val="en-US" w:eastAsia="zh-CN" w:bidi="ar-SA"/>
        </w:rPr>
        <w:instrText xml:space="preserve"> HYPERLINK "mailto:qgb@moe.edu.cn" </w:instrText>
      </w:r>
      <w:r>
        <w:rPr>
          <w:rFonts w:hint="eastAsia" w:ascii="仿宋" w:hAnsi="仿宋" w:eastAsia="仿宋" w:cs="仿宋"/>
          <w:kern w:val="2"/>
          <w:sz w:val="32"/>
          <w:szCs w:val="32"/>
          <w:lang w:val="en-US" w:eastAsia="zh-CN" w:bidi="ar-SA"/>
        </w:rPr>
        <w:fldChar w:fldCharType="separate"/>
      </w:r>
      <w:r>
        <w:rPr>
          <w:rFonts w:hint="eastAsia" w:ascii="仿宋" w:hAnsi="仿宋" w:eastAsia="仿宋" w:cs="仿宋"/>
          <w:kern w:val="2"/>
          <w:sz w:val="32"/>
          <w:szCs w:val="32"/>
          <w:lang w:val="en-US" w:eastAsia="zh-CN" w:bidi="ar-SA"/>
        </w:rPr>
        <w:t>sxsghb@1</w:t>
      </w:r>
      <w:r>
        <w:rPr>
          <w:rFonts w:hint="eastAsia" w:ascii="仿宋" w:hAnsi="仿宋" w:eastAsia="仿宋" w:cs="仿宋"/>
          <w:kern w:val="2"/>
          <w:sz w:val="32"/>
          <w:szCs w:val="32"/>
          <w:lang w:val="en-US" w:eastAsia="zh-CN" w:bidi="ar-SA"/>
        </w:rPr>
        <w:fldChar w:fldCharType="end"/>
      </w:r>
      <w:r>
        <w:rPr>
          <w:rFonts w:hint="eastAsia" w:ascii="仿宋" w:hAnsi="仿宋" w:eastAsia="仿宋" w:cs="仿宋"/>
          <w:kern w:val="2"/>
          <w:sz w:val="32"/>
          <w:szCs w:val="32"/>
          <w:lang w:val="en-US" w:eastAsia="zh-CN" w:bidi="ar-SA"/>
        </w:rPr>
        <w:t>63.com，邮政编码：030009，地址：太原市杏花岭区东头道巷9号山西省教育科学规划领导小组办公室。</w:t>
      </w:r>
      <w:r>
        <w:rPr>
          <w:rFonts w:hint="default" w:ascii="仿宋" w:hAnsi="仿宋" w:eastAsia="仿宋" w:cs="仿宋"/>
          <w:kern w:val="2"/>
          <w:sz w:val="32"/>
          <w:szCs w:val="32"/>
          <w:lang w:val="en-US" w:eastAsia="zh-CN" w:bidi="ar-SA"/>
        </w:rPr>
        <w:t xml:space="preserve"> </w:t>
      </w:r>
    </w:p>
    <w:p>
      <w:pPr>
        <w:spacing w:line="560" w:lineRule="exact"/>
        <w:ind w:firstLine="640" w:firstLineChars="200"/>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各单位</w:t>
      </w:r>
      <w:r>
        <w:rPr>
          <w:rFonts w:hint="default" w:ascii="仿宋" w:hAnsi="仿宋" w:eastAsia="仿宋" w:cs="仿宋"/>
          <w:kern w:val="2"/>
          <w:sz w:val="32"/>
          <w:szCs w:val="32"/>
          <w:lang w:val="en-US" w:eastAsia="zh-CN" w:bidi="ar-SA"/>
        </w:rPr>
        <w:t>要认真贯彻落实习近平总书记关于打赢疫情防控阻击战的重要指示精神和教育部</w:t>
      </w:r>
      <w:r>
        <w:rPr>
          <w:rFonts w:hint="eastAsia" w:ascii="仿宋" w:hAnsi="仿宋" w:eastAsia="仿宋" w:cs="仿宋"/>
          <w:kern w:val="2"/>
          <w:sz w:val="32"/>
          <w:szCs w:val="32"/>
          <w:lang w:val="en-US" w:eastAsia="zh-CN" w:bidi="ar-SA"/>
        </w:rPr>
        <w:t>及省教育厅</w:t>
      </w:r>
      <w:r>
        <w:rPr>
          <w:rFonts w:hint="default" w:ascii="仿宋" w:hAnsi="仿宋" w:eastAsia="仿宋" w:cs="仿宋"/>
          <w:kern w:val="2"/>
          <w:sz w:val="32"/>
          <w:szCs w:val="32"/>
          <w:lang w:val="en-US" w:eastAsia="zh-CN" w:bidi="ar-SA"/>
        </w:rPr>
        <w:t>应对疫情工作领导小组的部署要求，在申报组织工作中切实做好疫情防控工作，保障科研人员身体健康。</w:t>
      </w:r>
    </w:p>
    <w:p>
      <w:pPr>
        <w:ind w:firstLine="640" w:firstLineChars="200"/>
        <w:rPr>
          <w:rFonts w:hint="eastAsia" w:ascii="仿宋" w:hAnsi="仿宋" w:eastAsia="仿宋" w:cs="仿宋"/>
          <w:kern w:val="2"/>
          <w:sz w:val="32"/>
          <w:szCs w:val="32"/>
          <w:lang w:val="en-US" w:eastAsia="zh-CN" w:bidi="ar-SA"/>
        </w:rPr>
      </w:pPr>
    </w:p>
    <w:p>
      <w:pPr>
        <w:ind w:firstLine="640" w:firstLineChars="200"/>
        <w:rPr>
          <w:rFonts w:hint="eastAsia" w:ascii="仿宋" w:hAnsi="仿宋" w:eastAsia="仿宋" w:cs="仿宋"/>
          <w:kern w:val="2"/>
          <w:sz w:val="32"/>
          <w:szCs w:val="32"/>
          <w:lang w:val="en-US" w:eastAsia="zh-CN" w:bidi="ar-SA"/>
        </w:rPr>
      </w:pPr>
    </w:p>
    <w:p>
      <w:pPr>
        <w:ind w:firstLine="640" w:firstLineChars="200"/>
        <w:jc w:val="right"/>
        <w:rPr>
          <w:rFonts w:hint="eastAsia" w:ascii="仿宋_GB2312" w:eastAsia="仿宋_GB2312"/>
          <w:sz w:val="32"/>
          <w:szCs w:val="32"/>
        </w:rPr>
      </w:pPr>
      <w:r>
        <w:rPr>
          <w:rFonts w:hint="eastAsia" w:ascii="仿宋" w:hAnsi="仿宋" w:eastAsia="仿宋" w:cs="仿宋"/>
          <w:kern w:val="2"/>
          <w:sz w:val="32"/>
          <w:szCs w:val="32"/>
          <w:lang w:val="en-US" w:eastAsia="zh-CN" w:bidi="ar-SA"/>
        </w:rPr>
        <w:t>山西省教育科学规划领导小组办</w:t>
      </w:r>
      <w:r>
        <w:rPr>
          <w:rFonts w:hint="eastAsia" w:ascii="仿宋_GB2312" w:eastAsia="仿宋_GB2312"/>
          <w:sz w:val="32"/>
          <w:szCs w:val="32"/>
        </w:rPr>
        <w:t>公室</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2020年2月12</w:t>
      </w:r>
      <w:bookmarkStart w:id="0" w:name="_GoBack"/>
      <w:bookmarkEnd w:id="0"/>
      <w:r>
        <w:rPr>
          <w:rFonts w:hint="eastAsia" w:ascii="仿宋_GB2312" w:eastAsia="仿宋_GB2312"/>
          <w:sz w:val="32"/>
          <w:szCs w:val="32"/>
          <w:lang w:val="en-US" w:eastAsia="zh-CN"/>
        </w:rPr>
        <w:t>日</w:t>
      </w:r>
    </w:p>
    <w:p>
      <w:pPr>
        <w:ind w:firstLine="640" w:firstLineChars="200"/>
        <w:rPr>
          <w:rFonts w:hint="eastAsia" w:ascii="仿宋_GB2312" w:eastAsia="仿宋_GB2312"/>
          <w:sz w:val="32"/>
          <w:szCs w:val="32"/>
          <w:lang w:val="en-US" w:eastAsia="zh-CN"/>
        </w:rPr>
      </w:pPr>
    </w:p>
    <w:p>
      <w:pPr>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C459F"/>
    <w:rsid w:val="037C459F"/>
    <w:rsid w:val="0E6E3946"/>
    <w:rsid w:val="748F7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qFormat/>
    <w:uiPriority w:val="0"/>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2020-02-10T02:36:00Z</dcterms:created>
  <dc:creator>柏</dc:creator>
  <cp:lastModifiedBy>吉祥如E意</cp:lastModifiedBy>
  <dcterms:modified xsi:type="dcterms:W3CDTF">2020-02-11T13:14:34Z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