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60"/>
        </w:tabs>
        <w:spacing w:line="0" w:lineRule="atLeast"/>
        <w:ind w:right="42" w:rightChars="20"/>
        <w:jc w:val="center"/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5256530</wp:posOffset>
            </wp:positionH>
            <wp:positionV relativeFrom="paragraph">
              <wp:posOffset>-398145</wp:posOffset>
            </wp:positionV>
            <wp:extent cx="753110" cy="693420"/>
            <wp:effectExtent l="0" t="0" r="8890" b="11430"/>
            <wp:wrapSquare wrapText="bothSides"/>
            <wp:docPr id="2" name="图片 2" descr="建邦注册商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建邦注册商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0"/>
        </w:rPr>
        <w:t>山西建邦集团有限公司招聘简章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0"/>
          <w:lang w:val="en-US" w:eastAsia="zh-CN"/>
        </w:rPr>
        <w:t xml:space="preserve">    </w:t>
      </w:r>
    </w:p>
    <w:tbl>
      <w:tblPr>
        <w:tblStyle w:val="3"/>
        <w:tblpPr w:leftFromText="180" w:rightFromText="180" w:vertAnchor="text" w:horzAnchor="margin" w:tblpXSpec="center" w:tblpY="464"/>
        <w:tblOverlap w:val="never"/>
        <w:tblW w:w="94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4050"/>
        <w:gridCol w:w="4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both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山西建邦集团有限公司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both"/>
              <w:rPr>
                <w:rFonts w:hint="default" w:ascii="楷体_GB2312" w:hAnsi="楷体_GB2312" w:eastAsia="楷体_GB2312" w:cs="楷体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8"/>
              </w:rPr>
              <w:t>联系</w:t>
            </w:r>
            <w:r>
              <w:rPr>
                <w:rFonts w:ascii="楷体_GB2312" w:hAnsi="楷体_GB2312" w:eastAsia="楷体_GB2312" w:cs="楷体_GB2312"/>
                <w:b/>
                <w:kern w:val="0"/>
                <w:sz w:val="24"/>
                <w:szCs w:val="28"/>
              </w:rPr>
              <w:t>电话</w:t>
            </w: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8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0"/>
                <w:sz w:val="24"/>
                <w:szCs w:val="28"/>
                <w:lang w:val="en-US" w:eastAsia="zh-CN"/>
              </w:rPr>
              <w:t>13223573391（微信同号）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8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both"/>
              <w:rPr>
                <w:rFonts w:ascii="楷体_GB2312" w:hAnsi="楷体_GB2312" w:eastAsia="楷体_GB2312" w:cs="楷体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</w:rPr>
              <w:t>山西省曲沃县太子滩工业园、山西省侯马市张村北工业园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简历</w:t>
            </w:r>
            <w:r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  <w:t>投递</w:t>
            </w:r>
          </w:p>
        </w:tc>
        <w:tc>
          <w:tcPr>
            <w:tcW w:w="8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both"/>
              <w:rPr>
                <w:rFonts w:ascii="楷体_GB2312" w:hAnsi="楷体_GB2312" w:eastAsia="楷体_GB2312" w:cs="楷体_GB2312"/>
                <w:b w:val="0"/>
                <w:bCs/>
                <w:kern w:val="0"/>
                <w:sz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sxjbjtzhaopin@163.com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9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/>
              <w:rPr>
                <w:rFonts w:ascii="楷体_GB2312" w:hAnsi="华文楷体" w:eastAsia="楷体_GB2312" w:cs="华文楷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公司简介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创建于1988年，资产总额210亿元，现有职工5000余人；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中国民营企业500强、山西省百强企业第5位；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已具备年产800万吨规模；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年营业收入348亿元。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公司下设建邦铸造、通才工贸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等14个实体和北京、成都、重庆、西安、郑州、广州、太原以及澳洲、香港、新加坡、巴基斯坦、印尼等24个海内外分子公司，是一家集进出口贸易、</w:t>
            </w: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炼铁、炼钢、轧材、铸造、清洁发电、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新型建材、矿山开采、铁路运输、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现代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物流、电子商务、金融投资、房地产开发、钢材深加工、教育培训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产学研融合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为一体的跨区域经营、跨行业发展的安全、绿色、低碳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循环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型</w:t>
            </w:r>
            <w:r>
              <w:rPr>
                <w:rFonts w:hint="eastAsia" w:ascii="楷体" w:hAnsi="楷体" w:eastAsia="楷体" w:cs="楷体"/>
                <w:b/>
                <w:bCs w:val="0"/>
                <w:sz w:val="32"/>
                <w:szCs w:val="32"/>
              </w:rPr>
              <w:t>钢铁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联合企业。</w:t>
            </w:r>
          </w:p>
          <w:p>
            <w:pPr>
              <w:ind w:firstLine="480" w:firstLineChars="200"/>
              <w:rPr>
                <w:rFonts w:ascii="楷体_GB2312" w:hAnsi="新宋体" w:eastAsia="楷体_GB2312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9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/>
              <w:rPr>
                <w:rFonts w:ascii="楷体_GB2312" w:hAnsi="华文楷体" w:eastAsia="楷体_GB2312" w:cs="华文楷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我们的</w:t>
            </w:r>
            <w:r>
              <w:rPr>
                <w:rFonts w:ascii="楷体_GB2312" w:hAnsi="楷体_GB2312" w:eastAsia="楷体_GB2312" w:cs="楷体_GB2312"/>
                <w:b/>
                <w:kern w:val="0"/>
                <w:sz w:val="28"/>
                <w:szCs w:val="28"/>
              </w:rPr>
              <w:t>优势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非常有竞争力的薪酬待遇。 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完善的学习与培训：入职培训、师带徒培养、新技术培训、管理培训等等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充分施展才华的舞台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楷体_GB2312" w:hAnsi="华文楷体" w:eastAsia="楷体_GB2312" w:cs="华文楷体"/>
                <w:sz w:val="24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和谐人性化的人文关怀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br w:type="page"/>
      </w:r>
    </w:p>
    <w:tbl>
      <w:tblPr>
        <w:tblStyle w:val="3"/>
        <w:tblpPr w:leftFromText="180" w:rightFromText="180" w:vertAnchor="text" w:horzAnchor="page" w:tblpX="1394" w:tblpY="180"/>
        <w:tblOverlap w:val="never"/>
        <w:tblW w:w="8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3696"/>
        <w:gridCol w:w="1749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钢铁冶金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薪资：5500元/月+300餐补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职工福利：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公司有特意为大学生准备的酒店式公寓，两人间，家具齐全，环境优雅，舒适宜人，拎包入住；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300/月餐补，厂区内共有5个食堂，并且拥有外卖平台，直接送到工作岗位；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成长迅速晋升快，各岗位采取公开、透明的竞聘上岗方式，管理序列，技术序列双渠道互通晋升，宽带薪酬体系;不晋升，也可涨薪；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转正后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发放安家费，技能操作人员通过技能考试补贴在500-2000元；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安全奖、TNPM奖、修旧利废、团建费、管理创新奖、技术创新奖、合理化建议奖、高温补贴、活动奖励视工作情况发放。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公司为市区居住的员工安排班车接送，通行无忧；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每月举办大学生座谈会，不定期组织大学生团建；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公司内部健身房大学生可免费使用；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享受临汾市人才引进政策和内部员工专享的购房优惠方案；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节假日公司为员工发放丰厚、精美的节日福利。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44"/>
          <w:szCs w:val="52"/>
          <w:lang w:val="en-US" w:eastAsia="zh-CN"/>
        </w:rPr>
      </w:pPr>
    </w:p>
    <w:p>
      <w:pPr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联系我们：</w:t>
      </w:r>
    </w:p>
    <w:p>
      <w:pPr>
        <w:rPr>
          <w:rFonts w:hint="eastAsia"/>
          <w:b w:val="0"/>
          <w:bCs w:val="0"/>
          <w:sz w:val="44"/>
          <w:szCs w:val="52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杨先生：13223573391（微信同号）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267325" cy="6523355"/>
            <wp:effectExtent l="0" t="0" r="9525" b="10795"/>
            <wp:docPr id="4" name="图片 4" descr="7d189972cdbd0fd0eed2df7da936e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d189972cdbd0fd0eed2df7da936e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52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right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山西建邦集团有限公司</w:t>
      </w:r>
    </w:p>
    <w:p>
      <w:pPr>
        <w:numPr>
          <w:ilvl w:val="0"/>
          <w:numId w:val="0"/>
        </w:numPr>
        <w:jc w:val="center"/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       </w:t>
      </w:r>
    </w:p>
    <w:sectPr>
      <w:footerReference r:id="rId3" w:type="default"/>
      <w:pgSz w:w="11906" w:h="16838"/>
      <w:pgMar w:top="1043" w:right="1800" w:bottom="64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1200D"/>
    <w:multiLevelType w:val="multilevel"/>
    <w:tmpl w:val="20D1200D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5452E98B"/>
    <w:multiLevelType w:val="singleLevel"/>
    <w:tmpl w:val="5452E9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ZDAzZDdiNmZmZjRiYTU5MTQ2NjVlNGU4NDA1NmIifQ=="/>
  </w:docVars>
  <w:rsids>
    <w:rsidRoot w:val="7610005E"/>
    <w:rsid w:val="4B16403F"/>
    <w:rsid w:val="4B5C6252"/>
    <w:rsid w:val="4CE96904"/>
    <w:rsid w:val="59E31CF4"/>
    <w:rsid w:val="613148F1"/>
    <w:rsid w:val="7610005E"/>
    <w:rsid w:val="798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918</Words>
  <Characters>1022</Characters>
  <Lines>0</Lines>
  <Paragraphs>0</Paragraphs>
  <TotalTime>1</TotalTime>
  <ScaleCrop>false</ScaleCrop>
  <LinksUpToDate>false</LinksUpToDate>
  <CharactersWithSpaces>1050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2022-04-01T01:55:00Z</dcterms:created>
  <dc:creator>杨琳凯</dc:creator>
  <cp:lastModifiedBy>杨琳凯</cp:lastModifiedBy>
  <dcterms:modified xsi:type="dcterms:W3CDTF">2022-06-18T01:24:27Z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1B14C0C677D2431D9C79EC20E174295B</vt:lpwstr>
  </property>
</Properties>
</file>